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PERATURAN BUPATI NOMOR 2 TAHUN 2023</w:t>
      </w:r>
    </w:p>
    <w:p>
      <w:pPr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SISTEM INFORMASI KEARSIPAN DINAMIS TERINTEGRASI DILINGKUNGAN PEMERINTAH KABUPATEN JEPARA.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52"/>
        <w:gridCol w:w="332"/>
        <w:gridCol w:w="6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ABSTRAK</w:t>
            </w:r>
          </w:p>
        </w:tc>
        <w:tc>
          <w:tcPr>
            <w:tcW w:w="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:</w:t>
            </w:r>
          </w:p>
        </w:tc>
        <w:tc>
          <w:tcPr>
            <w:tcW w:w="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</w:rPr>
            </w:pP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bahwa</w:t>
            </w:r>
            <w:r>
              <w:rPr>
                <w:rFonts w:hint="default" w:ascii="Calibri" w:hAnsi="Calibri" w:cs="Calibri"/>
                <w:spacing w:val="39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dalam</w:t>
            </w:r>
            <w:r>
              <w:rPr>
                <w:rFonts w:hint="default" w:ascii="Calibri" w:hAnsi="Calibri" w:cs="Calibri"/>
                <w:spacing w:val="27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rangka</w:t>
            </w:r>
            <w:r>
              <w:rPr>
                <w:rFonts w:hint="default" w:ascii="Calibri" w:hAnsi="Calibri" w:cs="Calibri"/>
                <w:spacing w:val="27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melaksanakan</w:t>
            </w:r>
            <w:r>
              <w:rPr>
                <w:rFonts w:hint="default" w:ascii="Calibri" w:hAnsi="Calibri" w:cs="Calibri"/>
                <w:spacing w:val="29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Peraturan</w:t>
            </w:r>
            <w:r>
              <w:rPr>
                <w:rFonts w:hint="default" w:ascii="Calibri" w:hAnsi="Calibri" w:cs="Calibri"/>
                <w:spacing w:val="28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Presiden</w:t>
            </w:r>
            <w:r>
              <w:rPr>
                <w:rFonts w:hint="default" w:ascii="Calibri" w:hAnsi="Calibri" w:cs="Calibri"/>
                <w:spacing w:val="24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Nomor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95  Tahun  2018  tentang  Sistem  Pemerintah  Berba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sis  Elektronik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dan   Peraturan    Kepala    Arsip   Nasional    Republi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    Indonesia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Nomor   4   Tahun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2021   tentang</w:t>
            </w:r>
            <w:r>
              <w:rPr>
                <w:rFonts w:hint="default" w:ascii="Calibri" w:hAnsi="Calibri" w:cs="Calibri"/>
                <w:spacing w:val="4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Pedoman</w:t>
            </w:r>
            <w:r>
              <w:rPr>
                <w:rFonts w:hint="default" w:ascii="Calibri" w:hAnsi="Calibri" w:cs="Calibri"/>
                <w:spacing w:val="4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Penerapan    Sistem</w:t>
            </w:r>
            <w:r>
              <w:rPr>
                <w:rFonts w:hint="default"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Informasi     Kearsipan</w:t>
            </w:r>
            <w:r>
              <w:rPr>
                <w:rFonts w:hint="default" w:ascii="Calibri" w:hAnsi="Calibri" w:cs="Calibri"/>
                <w:spacing w:val="5"/>
                <w:sz w:val="22"/>
                <w:szCs w:val="22"/>
              </w:rPr>
              <w:t xml:space="preserve">     </w:t>
            </w:r>
            <w:r>
              <w:rPr>
                <w:rFonts w:hint="default" w:ascii="Calibri" w:hAnsi="Calibri" w:cs="Calibri"/>
                <w:sz w:val="22"/>
                <w:szCs w:val="22"/>
              </w:rPr>
              <w:t>Dinamis</w:t>
            </w:r>
            <w:r>
              <w:rPr>
                <w:rFonts w:hint="default" w:ascii="Calibri" w:hAnsi="Calibri" w:cs="Calibri"/>
                <w:spacing w:val="7"/>
                <w:sz w:val="22"/>
                <w:szCs w:val="22"/>
              </w:rPr>
              <w:t xml:space="preserve">     </w:t>
            </w:r>
            <w:r>
              <w:rPr>
                <w:rFonts w:hint="default" w:ascii="Calibri" w:hAnsi="Calibri" w:cs="Calibri"/>
                <w:sz w:val="22"/>
                <w:szCs w:val="22"/>
              </w:rPr>
              <w:t>Teri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ntegrasi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Dasar Hukunya adalah: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Undang-Und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ang</w:t>
            </w:r>
            <w:r>
              <w:rPr>
                <w:rFonts w:hint="default" w:ascii="Calibri" w:hAnsi="Calibri" w:cs="Calibri"/>
                <w:spacing w:val="2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Nomor   19</w:t>
            </w:r>
            <w:r>
              <w:rPr>
                <w:rFonts w:hint="default" w:ascii="Calibri" w:hAnsi="Calibri" w:cs="Calibri"/>
                <w:spacing w:val="27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Tahun</w:t>
            </w:r>
            <w:r>
              <w:rPr>
                <w:rFonts w:hint="default" w:ascii="Calibri" w:hAnsi="Calibri" w:cs="Calibri"/>
                <w:spacing w:val="26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2016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tentang</w:t>
            </w:r>
            <w:r>
              <w:rPr>
                <w:rFonts w:hint="default" w:ascii="Calibri" w:hAnsi="Calibri" w:cs="Calibri"/>
                <w:spacing w:val="5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Perubahan</w:t>
            </w:r>
            <w:r>
              <w:rPr>
                <w:rFonts w:hint="default" w:ascii="Calibri" w:hAnsi="Calibri" w:cs="Calibri"/>
                <w:spacing w:val="5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Atas</w:t>
            </w:r>
            <w:r>
              <w:rPr>
                <w:rFonts w:hint="default" w:ascii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Undang-Undang</w:t>
            </w:r>
            <w:r>
              <w:rPr>
                <w:rFonts w:hint="default" w:ascii="Calibri" w:hAnsi="Calibri" w:cs="Calibri"/>
                <w:spacing w:val="45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Nomor  11</w:t>
            </w:r>
            <w:r>
              <w:rPr>
                <w:rFonts w:hint="default" w:ascii="Calibri" w:hAnsi="Calibri" w:cs="Calibri"/>
                <w:spacing w:val="58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 xml:space="preserve">Tahun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2008 tentang</w:t>
            </w:r>
            <w:r>
              <w:rPr>
                <w:rFonts w:hint="default"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Informasi</w:t>
            </w:r>
            <w:r>
              <w:rPr>
                <w:rFonts w:hint="default" w:ascii="Calibri" w:hAnsi="Calibri" w:cs="Calibri"/>
                <w:spacing w:val="23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dan</w:t>
            </w:r>
            <w:r>
              <w:rPr>
                <w:rFonts w:hint="default"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Transaksi</w:t>
            </w:r>
            <w:r>
              <w:rPr>
                <w:rFonts w:hint="default" w:ascii="Calibri" w:hAnsi="Calibri" w:cs="Calibri"/>
                <w:spacing w:val="20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Elektronik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,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Undang-Undang</w:t>
            </w:r>
            <w:r>
              <w:rPr>
                <w:rFonts w:hint="default" w:ascii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Nomor</w:t>
            </w:r>
            <w:r>
              <w:rPr>
                <w:rFonts w:hint="default" w:ascii="Calibri" w:hAnsi="Calibri" w:cs="Calibri"/>
                <w:spacing w:val="56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43</w:t>
            </w:r>
            <w:r>
              <w:rPr>
                <w:rFonts w:hint="default" w:ascii="Calibri" w:hAnsi="Calibri" w:cs="Calibri"/>
                <w:spacing w:val="6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Tahun</w:t>
            </w:r>
            <w:r>
              <w:rPr>
                <w:rFonts w:hint="default" w:ascii="Calibri" w:hAnsi="Calibri" w:cs="Calibri"/>
                <w:spacing w:val="60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2009</w:t>
            </w:r>
            <w:r>
              <w:rPr>
                <w:rFonts w:hint="default" w:ascii="Calibri" w:hAnsi="Calibri" w:cs="Calibri"/>
                <w:spacing w:val="56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tentang</w:t>
            </w:r>
            <w:r>
              <w:rPr>
                <w:rFonts w:hint="default" w:ascii="Calibri" w:hAnsi="Calibri" w:cs="Calibri"/>
                <w:spacing w:val="59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Kearsipan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,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Peraturan  Presiden  Nomor  95  Tahun  2018  tentang  Sistem</w:t>
            </w:r>
            <w:r>
              <w:rPr>
                <w:rFonts w:hint="default" w:ascii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Pemerintahan</w:t>
            </w:r>
            <w:r>
              <w:rPr>
                <w:rFonts w:hint="default" w:ascii="Calibri" w:hAnsi="Calibri" w:cs="Calibri"/>
                <w:spacing w:val="17"/>
                <w:sz w:val="22"/>
                <w:szCs w:val="22"/>
              </w:rPr>
              <w:t xml:space="preserve"> 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Berbasis    Elektro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nik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  <w:lang w:val="en-US"/>
              </w:rPr>
              <w:t xml:space="preserve">, </w:t>
            </w:r>
            <w:r>
              <w:rPr>
                <w:rFonts w:hint="default" w:ascii="Calibri" w:hAnsi="Calibri" w:cs="Calibri"/>
                <w:sz w:val="22"/>
                <w:szCs w:val="22"/>
              </w:rPr>
              <w:t>Peraturan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Kepala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ArsipNasional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Republik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IndonesiaNomor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 xml:space="preserve"> 4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Tahun</w:t>
            </w:r>
            <w:r>
              <w:rPr>
                <w:rFonts w:hint="default" w:ascii="Calibri" w:hAnsi="Calibri" w:cs="Calibri"/>
                <w:spacing w:val="67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2021</w:t>
            </w:r>
            <w:r>
              <w:rPr>
                <w:rFonts w:hint="default" w:ascii="Calibri" w:hAnsi="Calibri" w:cs="Calibri"/>
                <w:spacing w:val="6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tentang</w:t>
            </w:r>
            <w:r>
              <w:rPr>
                <w:rFonts w:hint="default" w:ascii="Calibri" w:hAnsi="Calibri" w:cs="Calibri"/>
                <w:spacing w:val="66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Pedoman</w:t>
            </w:r>
            <w:r>
              <w:rPr>
                <w:rFonts w:hint="default" w:ascii="Calibri" w:hAnsi="Calibri" w:cs="Calibri"/>
                <w:spacing w:val="65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Penerapan  Sist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em  Informasi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Kearsipan   Dinamis   Terintegrasi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, </w:t>
            </w:r>
            <w:r>
              <w:rPr>
                <w:rFonts w:hint="default" w:ascii="Calibri" w:hAnsi="Calibri" w:eastAsia="SimSun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Peraturan   Daerah   Kabupaten   Jepara</w:t>
            </w:r>
            <w:r>
              <w:rPr>
                <w:rFonts w:hint="default" w:ascii="Calibri" w:hAnsi="Calibri" w:cs="Calibri"/>
                <w:spacing w:val="26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Nomor   2   Tahun</w:t>
            </w:r>
            <w:r>
              <w:rPr>
                <w:rFonts w:hint="default" w:ascii="Calibri" w:hAnsi="Calibri" w:cs="Calibri"/>
                <w:spacing w:val="31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015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tentang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 xml:space="preserve">     </w:t>
            </w:r>
            <w:r>
              <w:rPr>
                <w:rFonts w:hint="default" w:ascii="Calibri" w:hAnsi="Calibri" w:cs="Calibri"/>
                <w:sz w:val="22"/>
                <w:szCs w:val="22"/>
              </w:rPr>
              <w:t>Penyelenggaraan</w:t>
            </w:r>
            <w:r>
              <w:rPr>
                <w:rFonts w:hint="default" w:ascii="Calibri" w:hAnsi="Calibri" w:cs="Calibri"/>
                <w:spacing w:val="9"/>
                <w:sz w:val="22"/>
                <w:szCs w:val="22"/>
              </w:rPr>
              <w:t xml:space="preserve">     </w:t>
            </w:r>
            <w:r>
              <w:rPr>
                <w:rFonts w:hint="default" w:ascii="Calibri" w:hAnsi="Calibri" w:cs="Calibri"/>
                <w:sz w:val="22"/>
                <w:szCs w:val="22"/>
              </w:rPr>
              <w:t>Kearsipan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4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Peraturan    Bupati 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ini    dimaksudkan    untuk</w:t>
            </w:r>
            <w:r>
              <w:rPr>
                <w:rFonts w:hint="default" w:ascii="Calibri" w:hAnsi="Calibri" w:cs="Calibri"/>
                <w:spacing w:val="22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memberikan</w:t>
            </w:r>
            <w:r>
              <w:rPr>
                <w:rFonts w:hint="default" w:ascii="Calibri" w:hAnsi="Calibri" w:cs="Calibri"/>
                <w:spacing w:val="22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pedoman    dalam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penyelenggarakan</w:t>
            </w:r>
            <w:r>
              <w:rPr>
                <w:rFonts w:hint="default" w:ascii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SRIKANDI di lingkunga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n Pemerintah Daerah.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4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23" w:firstLine="0" w:firstLineChars="0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</w:rPr>
            </w:pP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Naskah   dinas    yang   didistribusikan    melalui    aplikasi   SRIKANDI    da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n    telah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dilakukan    autentikasi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 xml:space="preserve">  oleh    pimpinan</w:t>
            </w:r>
            <w:r>
              <w:rPr>
                <w:rFonts w:hint="default" w:ascii="Calibri" w:hAnsi="Calibri" w:cs="Calibri"/>
                <w:spacing w:val="21"/>
                <w:w w:val="101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tinggi/Administrator</w:t>
            </w:r>
            <w:r>
              <w:rPr>
                <w:rFonts w:hint="default" w:ascii="Calibri" w:hAnsi="Calibri" w:cs="Calibri"/>
                <w:spacing w:val="22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PD</w:t>
            </w:r>
            <w:r>
              <w:rPr>
                <w:rFonts w:hint="default" w:ascii="Calibri" w:hAnsi="Calibri" w:cs="Calibri"/>
                <w:spacing w:val="21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mempunyai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kekuatan</w:t>
            </w:r>
            <w:r>
              <w:rPr>
                <w:rFonts w:hint="default" w:ascii="Calibri" w:hAnsi="Calibri" w:cs="Calibri"/>
                <w:spacing w:val="2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hukum</w:t>
            </w:r>
            <w:r>
              <w:rPr>
                <w:rFonts w:hint="default" w:ascii="Calibri" w:hAnsi="Calibri" w:cs="Calibri"/>
                <w:spacing w:val="2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yang</w:t>
            </w:r>
            <w:r>
              <w:rPr>
                <w:rFonts w:hint="default" w:ascii="Calibri" w:hAnsi="Calibri" w:cs="Calibri"/>
                <w:spacing w:val="27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sama</w:t>
            </w:r>
            <w:r>
              <w:rPr>
                <w:rFonts w:hint="default" w:ascii="Calibri" w:hAnsi="Calibri" w:cs="Calibri"/>
                <w:spacing w:val="25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dengan</w:t>
            </w:r>
            <w:r>
              <w:rPr>
                <w:rFonts w:hint="default" w:ascii="Calibri" w:hAnsi="Calibri" w:cs="Calibri"/>
                <w:spacing w:val="2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naskah</w:t>
            </w:r>
            <w:r>
              <w:rPr>
                <w:rFonts w:hint="default" w:ascii="Calibri" w:hAnsi="Calibri" w:cs="Calibri"/>
                <w:spacing w:val="25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dinas</w:t>
            </w:r>
            <w:r>
              <w:rPr>
                <w:rFonts w:hint="default" w:ascii="Calibri" w:hAnsi="Calibri" w:cs="Calibri"/>
                <w:spacing w:val="2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yang</w:t>
            </w:r>
            <w:r>
              <w:rPr>
                <w:rFonts w:hint="default" w:ascii="Calibri" w:hAnsi="Calibri" w:cs="Calibri"/>
                <w:spacing w:val="22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tertulis</w:t>
            </w:r>
            <w:r>
              <w:rPr>
                <w:rFonts w:hint="default" w:ascii="Calibri" w:hAnsi="Calibri" w:cs="Calibri"/>
                <w:spacing w:val="25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dan</w:t>
            </w:r>
            <w:r>
              <w:rPr>
                <w:rFonts w:hint="default" w:ascii="Calibri" w:hAnsi="Calibri" w:cs="Calibri"/>
                <w:spacing w:val="20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berlaku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sejak  diterimanya  surat  tersebut  oleh  pihak  yang  bersang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kutan.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23" w:firstLine="0" w:firstLineChars="0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CATATAN</w:t>
            </w:r>
          </w:p>
        </w:tc>
        <w:tc>
          <w:tcPr>
            <w:tcW w:w="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:</w:t>
            </w:r>
          </w:p>
        </w:tc>
        <w:tc>
          <w:tcPr>
            <w:tcW w:w="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4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>KEPALA LKD MELAPORKAN HASIL PEMBINAAN DAN PENGENDALIAN SRIKANDI PALING SEDIKIT 1 (SATU) TAHUN SEKALI KEPADA BUPATI.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pacing w:val="3"/>
                <w:sz w:val="22"/>
                <w:szCs w:val="22"/>
                <w:lang w:val="en-US"/>
              </w:rPr>
              <w:t>PERATURAN INI MULAI BERLAKU PADA TANGGAL DIUNDANGKAN 13 MARET 2023 (BERITA DAERAH KABUPATEN JEPARA TAHUN 2023 NOMOR 2)</w:t>
            </w:r>
          </w:p>
        </w:tc>
      </w:tr>
    </w:tbl>
    <w:p>
      <w:pPr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rPr>
          <w:rFonts w:hint="default" w:ascii="Calibri" w:hAnsi="Calibri" w:cs="Calibri"/>
          <w:sz w:val="22"/>
          <w:szCs w:val="2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07196"/>
    <w:rsid w:val="32A0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2024-04-24T01:51:00Z</dcterms:created>
  <dc:creator>Administrator</dc:creator>
  <cp:lastModifiedBy>Administrator</cp:lastModifiedBy>
  <dcterms:modified xsi:type="dcterms:W3CDTF">2024-04-24T01:51:32Z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1FE73FBD85E74A6E8325D12B6B81E238_11</vt:lpwstr>
  </property>
</Properties>
</file>